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方正小标宋简体" w:hAnsi="方正小标宋简体" w:eastAsia="方正小标宋简体" w:cs="方正小标宋简体"/>
          <w:sz w:val="44"/>
          <w:szCs w:val="44"/>
        </w:rPr>
      </w:pPr>
    </w:p>
    <w:p>
      <w:pPr>
        <w:spacing w:line="64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关于开展2024年度教育部外派储备干部</w:t>
      </w:r>
    </w:p>
    <w:p>
      <w:pPr>
        <w:spacing w:line="64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选拔工作的通知</w:t>
      </w:r>
    </w:p>
    <w:p>
      <w:pPr>
        <w:ind w:firstLine="640" w:firstLineChars="200"/>
        <w:rPr>
          <w:rFonts w:ascii="仿宋_GB2312" w:hAnsi="仿宋" w:eastAsia="仿宋_GB2312"/>
          <w:sz w:val="32"/>
          <w:szCs w:val="32"/>
        </w:rPr>
      </w:pPr>
    </w:p>
    <w:p>
      <w:pPr>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val="en-US" w:eastAsia="zh-CN"/>
        </w:rPr>
        <w:t>分党委</w:t>
      </w:r>
      <w:r>
        <w:rPr>
          <w:rFonts w:hint="eastAsia" w:ascii="仿宋_GB2312" w:hAnsi="仿宋_GB2312" w:eastAsia="仿宋_GB2312" w:cs="仿宋_GB2312"/>
          <w:sz w:val="32"/>
          <w:szCs w:val="32"/>
        </w:rPr>
        <w:t>：</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val="en-US" w:eastAsia="zh-CN"/>
        </w:rPr>
        <w:t>自治区教育厅</w:t>
      </w:r>
      <w:r>
        <w:rPr>
          <w:rFonts w:hint="eastAsia" w:ascii="仿宋_GB2312" w:hAnsi="仿宋_GB2312" w:eastAsia="仿宋_GB2312" w:cs="仿宋_GB2312"/>
          <w:sz w:val="32"/>
          <w:szCs w:val="32"/>
        </w:rPr>
        <w:t>《关于开展2024年度教育部外派储备干部选拔工作的通知》要求，现将</w:t>
      </w:r>
      <w:r>
        <w:rPr>
          <w:rFonts w:hint="eastAsia" w:ascii="仿宋_GB2312" w:hAnsi="仿宋_GB2312" w:eastAsia="仿宋_GB2312" w:cs="仿宋_GB2312"/>
          <w:sz w:val="32"/>
          <w:szCs w:val="32"/>
          <w:lang w:val="en-US" w:eastAsia="zh-CN"/>
        </w:rPr>
        <w:t>我校</w:t>
      </w:r>
      <w:r>
        <w:rPr>
          <w:rFonts w:hint="eastAsia" w:ascii="仿宋_GB2312" w:hAnsi="仿宋_GB2312" w:eastAsia="仿宋_GB2312" w:cs="仿宋_GB2312"/>
          <w:sz w:val="32"/>
          <w:szCs w:val="32"/>
        </w:rPr>
        <w:t>开展2024年度教育部外派储备干部选拔工作有关</w:t>
      </w:r>
      <w:r>
        <w:rPr>
          <w:rFonts w:hint="eastAsia" w:ascii="仿宋_GB2312" w:hAnsi="仿宋_GB2312" w:eastAsia="仿宋_GB2312" w:cs="仿宋_GB2312"/>
          <w:sz w:val="32"/>
          <w:szCs w:val="32"/>
          <w:lang w:val="en-US" w:eastAsia="zh-CN"/>
        </w:rPr>
        <w:t>事宜</w:t>
      </w:r>
      <w:r>
        <w:rPr>
          <w:rFonts w:hint="eastAsia" w:ascii="仿宋_GB2312" w:hAnsi="仿宋_GB2312" w:eastAsia="仿宋_GB2312" w:cs="仿宋_GB2312"/>
          <w:sz w:val="32"/>
          <w:szCs w:val="32"/>
        </w:rPr>
        <w:t>通知如下。</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一、人选条件</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除具备《驻外外交人员法》所规定的任职资格外，还须具备</w:t>
      </w:r>
    </w:p>
    <w:p>
      <w:pPr>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以下条件：</w:t>
      </w:r>
    </w:p>
    <w:p>
      <w:pPr>
        <w:numPr>
          <w:ilvl w:val="0"/>
          <w:numId w:val="1"/>
        </w:numPr>
        <w:spacing w:line="600" w:lineRule="exact"/>
        <w:ind w:left="420"/>
        <w:rPr>
          <w:rFonts w:ascii="仿宋_GB2312" w:hAnsi="仿宋_GB2312" w:eastAsia="仿宋_GB2312" w:cs="仿宋_GB2312"/>
          <w:sz w:val="32"/>
          <w:szCs w:val="32"/>
        </w:rPr>
      </w:pPr>
      <w:r>
        <w:rPr>
          <w:rFonts w:hint="eastAsia" w:ascii="仿宋_GB2312" w:hAnsi="仿宋_GB2312" w:eastAsia="仿宋_GB2312" w:cs="仿宋_GB2312"/>
          <w:sz w:val="32"/>
          <w:szCs w:val="32"/>
        </w:rPr>
        <w:t>政治素质过硬，理想信念坚定，自觉服从党的领导，</w:t>
      </w:r>
    </w:p>
    <w:p>
      <w:pPr>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牢固树立“四个意识”，坚定“四个自信”，坚决做到“两个维护”。</w:t>
      </w:r>
    </w:p>
    <w:p>
      <w:pPr>
        <w:spacing w:line="600" w:lineRule="exact"/>
        <w:ind w:left="420"/>
        <w:rPr>
          <w:rFonts w:ascii="仿宋_GB2312" w:hAnsi="仿宋_GB2312" w:eastAsia="仿宋_GB2312" w:cs="仿宋_GB2312"/>
          <w:sz w:val="32"/>
          <w:szCs w:val="32"/>
        </w:rPr>
      </w:pPr>
      <w:r>
        <w:rPr>
          <w:rFonts w:hint="eastAsia" w:ascii="仿宋_GB2312" w:hAnsi="仿宋_GB2312" w:eastAsia="仿宋_GB2312" w:cs="仿宋_GB2312"/>
          <w:sz w:val="32"/>
          <w:szCs w:val="32"/>
        </w:rPr>
        <w:t>（二）具备胜任岗位所需的专业知识、工作能力，以及常驻</w:t>
      </w:r>
    </w:p>
    <w:p>
      <w:pPr>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国外所要求的身体条件、心理素质和适应能力。</w:t>
      </w:r>
    </w:p>
    <w:p>
      <w:pPr>
        <w:spacing w:line="600" w:lineRule="exact"/>
        <w:ind w:left="420"/>
        <w:rPr>
          <w:rFonts w:ascii="仿宋_GB2312" w:hAnsi="仿宋_GB2312" w:eastAsia="仿宋_GB2312" w:cs="仿宋_GB2312"/>
          <w:sz w:val="32"/>
          <w:szCs w:val="32"/>
        </w:rPr>
      </w:pPr>
      <w:r>
        <w:rPr>
          <w:rFonts w:hint="eastAsia" w:ascii="仿宋_GB2312" w:hAnsi="仿宋_GB2312" w:eastAsia="仿宋_GB2312" w:cs="仿宋_GB2312"/>
          <w:sz w:val="32"/>
          <w:szCs w:val="32"/>
        </w:rPr>
        <w:t>（三）严格遵守纪律和规矩，作风优良，品行端正。</w:t>
      </w:r>
    </w:p>
    <w:p>
      <w:pPr>
        <w:spacing w:line="600" w:lineRule="exact"/>
        <w:ind w:left="420"/>
        <w:rPr>
          <w:rFonts w:ascii="仿宋_GB2312" w:hAnsi="仿宋_GB2312" w:eastAsia="仿宋_GB2312" w:cs="仿宋_GB2312"/>
          <w:sz w:val="32"/>
          <w:szCs w:val="32"/>
        </w:rPr>
      </w:pPr>
      <w:r>
        <w:rPr>
          <w:rFonts w:hint="eastAsia" w:ascii="仿宋_GB2312" w:hAnsi="仿宋_GB2312" w:eastAsia="仿宋_GB2312" w:cs="仿宋_GB2312"/>
          <w:sz w:val="32"/>
          <w:szCs w:val="32"/>
        </w:rPr>
        <w:t>（四）外语水平要求：</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非通用语种：法语、德语、俄语、日语、朝鲜语、西班牙语、葡萄牙语、意大利语、阿拉伯语、蒙古语、土耳其语、泰语、捷克语、罗马尼亚语、塞尔维亚语、挪威语、保加利亚语、波兰语、芬兰语、匈牙利语、丹麦语等语种干部，应具有相应语言专业本科及以上学历或在相应语种国家取得硕士及以上学位，或通过自修等途径取得相应语种资格证书。</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英语：具备英语专业本科及以上学历；非英语专业的干部应具有硕士及以上学位，具有英语国家留学或工作经历的优先考虑。一般应有外事或行政工作经历。原则上应具有有关英语水平测试成绩：如托业听力阅读800分以上、托福90分以上、雅思6.5分以上或英语专业八级证书。</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（五）其他条件。年龄不低于23周岁，不超过45周岁（非通用语种干部可放宽到50周岁）；有机动车驾驶证。</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二、选拔程序</w:t>
      </w:r>
    </w:p>
    <w:p>
      <w:pPr>
        <w:spacing w:line="600" w:lineRule="exact"/>
        <w:ind w:firstLine="641" w:firstLineChars="200"/>
        <w:rPr>
          <w:rFonts w:ascii="仿宋_GB2312" w:hAnsi="仿宋_GB2312" w:eastAsia="仿宋_GB2312" w:cs="仿宋_GB2312"/>
          <w:sz w:val="32"/>
          <w:szCs w:val="32"/>
        </w:rPr>
      </w:pPr>
      <w:r>
        <w:rPr>
          <w:rFonts w:hint="eastAsia" w:ascii="华文楷体" w:hAnsi="华文楷体" w:eastAsia="华文楷体" w:cs="华文楷体"/>
          <w:b/>
          <w:bCs/>
          <w:sz w:val="32"/>
          <w:szCs w:val="32"/>
        </w:rPr>
        <w:t>（一）宣传活动。</w:t>
      </w: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val="en-US" w:eastAsia="zh-CN"/>
        </w:rPr>
        <w:t>基层党组织、各单位部门</w:t>
      </w:r>
      <w:r>
        <w:rPr>
          <w:rFonts w:hint="eastAsia" w:ascii="仿宋_GB2312" w:hAnsi="仿宋_GB2312" w:eastAsia="仿宋_GB2312" w:cs="仿宋_GB2312"/>
          <w:sz w:val="32"/>
          <w:szCs w:val="32"/>
        </w:rPr>
        <w:t>要按通知要求</w:t>
      </w:r>
      <w:r>
        <w:rPr>
          <w:rFonts w:hint="eastAsia" w:ascii="仿宋_GB2312" w:hAnsi="仿宋_GB2312" w:eastAsia="仿宋_GB2312" w:cs="仿宋_GB2312"/>
          <w:sz w:val="32"/>
          <w:szCs w:val="32"/>
          <w:lang w:val="en-US" w:eastAsia="zh-CN"/>
        </w:rPr>
        <w:t>认真</w:t>
      </w:r>
      <w:r>
        <w:rPr>
          <w:rFonts w:hint="eastAsia" w:ascii="仿宋_GB2312" w:hAnsi="仿宋_GB2312" w:eastAsia="仿宋_GB2312" w:cs="仿宋_GB2312"/>
          <w:sz w:val="32"/>
          <w:szCs w:val="32"/>
        </w:rPr>
        <w:t>做好宣传动员和组织选拔工作。</w:t>
      </w:r>
    </w:p>
    <w:p>
      <w:pPr>
        <w:spacing w:line="600" w:lineRule="exact"/>
        <w:ind w:firstLine="641" w:firstLineChars="200"/>
        <w:rPr>
          <w:rFonts w:ascii="仿宋_GB2312" w:hAnsi="仿宋_GB2312" w:eastAsia="仿宋_GB2312" w:cs="仿宋_GB2312"/>
          <w:sz w:val="32"/>
          <w:szCs w:val="32"/>
        </w:rPr>
      </w:pPr>
      <w:r>
        <w:rPr>
          <w:rFonts w:hint="eastAsia" w:ascii="华文楷体" w:hAnsi="华文楷体" w:eastAsia="华文楷体" w:cs="华文楷体"/>
          <w:b/>
          <w:bCs/>
          <w:sz w:val="32"/>
          <w:szCs w:val="32"/>
        </w:rPr>
        <w:t>（二）审核推荐。</w:t>
      </w: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val="en-US" w:eastAsia="zh-CN"/>
        </w:rPr>
        <w:t>分党委</w:t>
      </w:r>
      <w:r>
        <w:rPr>
          <w:rFonts w:hint="eastAsia" w:ascii="仿宋_GB2312" w:hAnsi="仿宋_GB2312" w:eastAsia="仿宋_GB2312" w:cs="仿宋_GB2312"/>
          <w:sz w:val="32"/>
          <w:szCs w:val="32"/>
        </w:rPr>
        <w:t>要充分发挥组织领导和政治把关作用，积极推荐政治素质好、业务能力突出、确实具备派出条件的干部。</w:t>
      </w:r>
      <w:r>
        <w:rPr>
          <w:rFonts w:hint="eastAsia" w:ascii="仿宋_GB2312" w:hAnsi="仿宋_GB2312" w:eastAsia="仿宋_GB2312" w:cs="仿宋_GB2312"/>
          <w:sz w:val="32"/>
          <w:szCs w:val="32"/>
          <w:lang w:val="en-US" w:eastAsia="zh-CN"/>
        </w:rPr>
        <w:t>分党委</w:t>
      </w:r>
      <w:r>
        <w:rPr>
          <w:rFonts w:hint="eastAsia" w:ascii="仿宋_GB2312" w:hAnsi="仿宋_GB2312" w:eastAsia="仿宋_GB2312" w:cs="仿宋_GB2312"/>
          <w:sz w:val="32"/>
          <w:szCs w:val="32"/>
        </w:rPr>
        <w:t>统一填报《教育部外派储备干部候选人基本情况表》和《教育部外派储备干部推荐表》（附件1、2），经</w:t>
      </w:r>
      <w:r>
        <w:rPr>
          <w:rFonts w:hint="eastAsia" w:ascii="仿宋_GB2312" w:hAnsi="仿宋_GB2312" w:eastAsia="仿宋_GB2312" w:cs="仿宋_GB2312"/>
          <w:sz w:val="32"/>
          <w:szCs w:val="32"/>
          <w:lang w:val="en-US" w:eastAsia="zh-CN"/>
        </w:rPr>
        <w:t>分党委书记</w:t>
      </w:r>
      <w:r>
        <w:rPr>
          <w:rFonts w:hint="eastAsia" w:ascii="仿宋_GB2312" w:hAnsi="仿宋_GB2312" w:eastAsia="仿宋_GB2312" w:cs="仿宋_GB2312"/>
          <w:sz w:val="32"/>
          <w:szCs w:val="32"/>
        </w:rPr>
        <w:t>签字、盖章后报送</w:t>
      </w:r>
      <w:r>
        <w:rPr>
          <w:rFonts w:hint="eastAsia" w:ascii="仿宋_GB2312" w:hAnsi="仿宋_GB2312" w:eastAsia="仿宋_GB2312" w:cs="仿宋_GB2312"/>
          <w:sz w:val="32"/>
          <w:szCs w:val="32"/>
          <w:lang w:val="en-US" w:eastAsia="zh-CN"/>
        </w:rPr>
        <w:t>学校党委组织部</w:t>
      </w:r>
      <w:r>
        <w:rPr>
          <w:rFonts w:hint="eastAsia" w:ascii="仿宋_GB2312" w:hAnsi="仿宋_GB2312" w:eastAsia="仿宋_GB2312" w:cs="仿宋_GB2312"/>
          <w:sz w:val="32"/>
          <w:szCs w:val="32"/>
        </w:rPr>
        <w:t>。</w:t>
      </w:r>
    </w:p>
    <w:p>
      <w:pPr>
        <w:spacing w:line="600" w:lineRule="exact"/>
        <w:ind w:firstLine="641" w:firstLineChars="200"/>
        <w:rPr>
          <w:rFonts w:ascii="仿宋_GB2312" w:hAnsi="仿宋_GB2312" w:eastAsia="仿宋_GB2312" w:cs="仿宋_GB2312"/>
          <w:sz w:val="32"/>
          <w:szCs w:val="32"/>
        </w:rPr>
      </w:pPr>
      <w:r>
        <w:rPr>
          <w:rFonts w:hint="eastAsia" w:ascii="华文楷体" w:hAnsi="华文楷体" w:eastAsia="华文楷体" w:cs="华文楷体"/>
          <w:b/>
          <w:bCs/>
          <w:sz w:val="32"/>
          <w:szCs w:val="32"/>
        </w:rPr>
        <w:t>（三）组织考察。</w:t>
      </w:r>
      <w:r>
        <w:rPr>
          <w:rFonts w:hint="eastAsia" w:ascii="仿宋_GB2312" w:hAnsi="仿宋_GB2312" w:eastAsia="仿宋_GB2312" w:cs="仿宋_GB2312"/>
          <w:sz w:val="32"/>
          <w:szCs w:val="32"/>
          <w:lang w:val="en-US" w:eastAsia="zh-CN"/>
        </w:rPr>
        <w:t>学校</w:t>
      </w:r>
      <w:r>
        <w:rPr>
          <w:rFonts w:hint="eastAsia" w:ascii="仿宋_GB2312" w:hAnsi="仿宋_GB2312" w:eastAsia="仿宋_GB2312" w:cs="仿宋_GB2312"/>
          <w:sz w:val="32"/>
          <w:szCs w:val="32"/>
        </w:rPr>
        <w:t>对推荐人选资格条件进行审核后，报送</w:t>
      </w:r>
      <w:r>
        <w:rPr>
          <w:rFonts w:hint="eastAsia" w:ascii="仿宋_GB2312" w:hAnsi="仿宋_GB2312" w:eastAsia="仿宋_GB2312" w:cs="仿宋_GB2312"/>
          <w:sz w:val="32"/>
          <w:szCs w:val="32"/>
          <w:lang w:val="en-US" w:eastAsia="zh-CN"/>
        </w:rPr>
        <w:t>自治区教育厅。上级教育主管部门</w:t>
      </w:r>
      <w:r>
        <w:rPr>
          <w:rFonts w:hint="eastAsia" w:ascii="仿宋_GB2312" w:hAnsi="仿宋_GB2312" w:eastAsia="仿宋_GB2312" w:cs="仿宋_GB2312"/>
          <w:color w:val="000000" w:themeColor="text1"/>
          <w:sz w:val="32"/>
          <w:szCs w:val="32"/>
          <w14:textFill>
            <w14:solidFill>
              <w14:schemeClr w14:val="tx1"/>
            </w14:solidFill>
          </w14:textFill>
        </w:rPr>
        <w:t>对推荐人选进行资格条件审核、确定参加考试人选，对通过选拔考试的人选组织深入考察、开展培训等相关工作。</w:t>
      </w:r>
    </w:p>
    <w:p>
      <w:pPr>
        <w:spacing w:line="600" w:lineRule="exact"/>
        <w:ind w:firstLine="641" w:firstLineChars="200"/>
        <w:rPr>
          <w:rFonts w:ascii="仿宋_GB2312" w:hAnsi="仿宋_GB2312" w:eastAsia="仿宋_GB2312" w:cs="仿宋_GB2312"/>
          <w:sz w:val="32"/>
          <w:szCs w:val="32"/>
        </w:rPr>
      </w:pPr>
      <w:r>
        <w:rPr>
          <w:rFonts w:hint="eastAsia" w:ascii="华文楷体" w:hAnsi="华文楷体" w:eastAsia="华文楷体" w:cs="华文楷体"/>
          <w:b/>
          <w:bCs/>
          <w:sz w:val="32"/>
          <w:szCs w:val="32"/>
        </w:rPr>
        <w:t>（四）培训入库。</w:t>
      </w:r>
      <w:r>
        <w:rPr>
          <w:rFonts w:hint="eastAsia" w:ascii="仿宋_GB2312" w:hAnsi="仿宋_GB2312" w:eastAsia="仿宋_GB2312" w:cs="仿宋_GB2312"/>
          <w:sz w:val="32"/>
          <w:szCs w:val="32"/>
        </w:rPr>
        <w:t>考察合格人选将参加教育部统一组织的脱产岗前培训，培训合格者作为外派储备干部入库，入库有效期一般为两年。后续根据驻外工作需要和干部实际情况适时派出，驻外工作任期一般为四年，驻外期间不占用原单位编制，任满后回原单位。</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三、有关要求</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请各</w:t>
      </w:r>
      <w:r>
        <w:rPr>
          <w:rFonts w:hint="eastAsia" w:ascii="仿宋_GB2312" w:hAnsi="仿宋_GB2312" w:eastAsia="仿宋_GB2312" w:cs="仿宋_GB2312"/>
          <w:sz w:val="32"/>
          <w:szCs w:val="32"/>
          <w:lang w:val="en-US" w:eastAsia="zh-CN"/>
        </w:rPr>
        <w:t>分党委高度</w:t>
      </w:r>
      <w:r>
        <w:rPr>
          <w:rFonts w:hint="eastAsia" w:ascii="仿宋_GB2312" w:hAnsi="仿宋_GB2312" w:eastAsia="仿宋_GB2312" w:cs="仿宋_GB2312"/>
          <w:sz w:val="32"/>
          <w:szCs w:val="32"/>
        </w:rPr>
        <w:t>重视，将外派储备干部选拔作为一项政治任务抓实抓细抓好，认真组织，严把标准，择优推荐，积极支持干部投身教育驻外事业。</w:t>
      </w:r>
    </w:p>
    <w:p>
      <w:pPr>
        <w:wordWrap w:val="0"/>
        <w:spacing w:line="600" w:lineRule="exact"/>
        <w:ind w:firstLine="420" w:firstLineChars="200"/>
        <w:rPr>
          <w:rStyle w:val="10"/>
          <w:rFonts w:hint="eastAsia" w:ascii="仿宋_GB2312" w:hAnsi="仿宋_GB2312" w:eastAsia="仿宋_GB2312" w:cs="仿宋_GB2312"/>
          <w:color w:val="000000" w:themeColor="text1"/>
          <w:sz w:val="32"/>
          <w:szCs w:val="32"/>
          <w:u w:val="none"/>
          <w:lang w:eastAsia="zh-CN"/>
          <w14:textFill>
            <w14:solidFill>
              <w14:schemeClr w14:val="tx1"/>
            </w14:solidFill>
          </w14:textFill>
        </w:rPr>
      </w:pPr>
      <w:r>
        <w:fldChar w:fldCharType="begin"/>
      </w:r>
      <w:r>
        <w:instrText xml:space="preserve"> HYPERLINK "mailto:四、候选人基本情况表、推荐表纸质版和有关语言水平测试成绩证明请于9月20日前报送至教育厅人事处，电子版发送至15034915770@163.com。" </w:instrText>
      </w:r>
      <w:r>
        <w:fldChar w:fldCharType="separate"/>
      </w:r>
      <w:r>
        <w:rPr>
          <w:rStyle w:val="10"/>
          <w:rFonts w:hint="eastAsia" w:ascii="仿宋_GB2312" w:hAnsi="仿宋_GB2312" w:eastAsia="仿宋_GB2312" w:cs="仿宋_GB2312"/>
          <w:color w:val="000000" w:themeColor="text1"/>
          <w:sz w:val="32"/>
          <w:szCs w:val="32"/>
          <w:u w:val="none"/>
          <w14:textFill>
            <w14:solidFill>
              <w14:schemeClr w14:val="tx1"/>
            </w14:solidFill>
          </w14:textFill>
        </w:rPr>
        <w:t>候选人基本情况表、推荐表纸质版和有关语言水平测试成绩证明</w:t>
      </w:r>
      <w:r>
        <w:rPr>
          <w:rStyle w:val="10"/>
          <w:rFonts w:hint="eastAsia" w:ascii="仿宋_GB2312" w:hAnsi="仿宋_GB2312" w:eastAsia="仿宋_GB2312" w:cs="仿宋_GB2312"/>
          <w:color w:val="000000" w:themeColor="text1"/>
          <w:sz w:val="32"/>
          <w:szCs w:val="32"/>
          <w14:textFill>
            <w14:solidFill>
              <w14:schemeClr w14:val="tx1"/>
            </w14:solidFill>
          </w14:textFill>
        </w:rPr>
        <w:t>请于6月</w:t>
      </w:r>
      <w:r>
        <w:rPr>
          <w:rStyle w:val="10"/>
          <w:rFonts w:hint="eastAsia" w:ascii="仿宋_GB2312" w:hAnsi="仿宋_GB2312" w:eastAsia="仿宋_GB2312" w:cs="仿宋_GB2312"/>
          <w:color w:val="000000" w:themeColor="text1"/>
          <w:sz w:val="32"/>
          <w:szCs w:val="32"/>
          <w:lang w:val="en-US" w:eastAsia="zh-CN"/>
          <w14:textFill>
            <w14:solidFill>
              <w14:schemeClr w14:val="tx1"/>
            </w14:solidFill>
          </w14:textFill>
        </w:rPr>
        <w:t>24</w:t>
      </w:r>
      <w:r>
        <w:rPr>
          <w:rStyle w:val="10"/>
          <w:rFonts w:hint="eastAsia" w:ascii="仿宋_GB2312" w:hAnsi="仿宋_GB2312" w:eastAsia="仿宋_GB2312" w:cs="仿宋_GB2312"/>
          <w:color w:val="000000" w:themeColor="text1"/>
          <w:sz w:val="32"/>
          <w:szCs w:val="32"/>
          <w14:textFill>
            <w14:solidFill>
              <w14:schemeClr w14:val="tx1"/>
            </w14:solidFill>
          </w14:textFill>
        </w:rPr>
        <w:t>日前报送至</w:t>
      </w:r>
      <w:r>
        <w:rPr>
          <w:rStyle w:val="10"/>
          <w:rFonts w:hint="eastAsia" w:ascii="仿宋_GB2312" w:hAnsi="仿宋_GB2312" w:eastAsia="仿宋_GB2312" w:cs="仿宋_GB2312"/>
          <w:color w:val="000000" w:themeColor="text1"/>
          <w:sz w:val="32"/>
          <w:szCs w:val="32"/>
          <w:lang w:val="en-US" w:eastAsia="zh-CN"/>
          <w14:textFill>
            <w14:solidFill>
              <w14:schemeClr w14:val="tx1"/>
            </w14:solidFill>
          </w14:textFill>
        </w:rPr>
        <w:t>学校党委组织部602室</w:t>
      </w:r>
      <w:r>
        <w:rPr>
          <w:rStyle w:val="10"/>
          <w:rFonts w:hint="eastAsia" w:ascii="仿宋_GB2312" w:hAnsi="仿宋_GB2312" w:eastAsia="仿宋_GB2312" w:cs="仿宋_GB2312"/>
          <w:color w:val="000000" w:themeColor="text1"/>
          <w:sz w:val="32"/>
          <w:szCs w:val="32"/>
          <w14:textFill>
            <w14:solidFill>
              <w14:schemeClr w14:val="tx1"/>
            </w14:solidFill>
          </w14:textFill>
        </w:rPr>
        <w:t>，电子版发送至</w:t>
      </w:r>
      <w:r>
        <w:rPr>
          <w:rStyle w:val="10"/>
          <w:rFonts w:hint="eastAsia" w:ascii="仿宋_GB2312" w:hAnsi="仿宋_GB2312" w:eastAsia="仿宋_GB2312" w:cs="仿宋_GB2312"/>
          <w:color w:val="000000" w:themeColor="text1"/>
          <w:sz w:val="32"/>
          <w:szCs w:val="32"/>
          <w:lang w:val="en-US" w:eastAsia="zh-CN"/>
          <w14:textFill>
            <w14:solidFill>
              <w14:schemeClr w14:val="tx1"/>
            </w14:solidFill>
          </w14:textFill>
        </w:rPr>
        <w:t>z</w:t>
      </w:r>
      <w:r>
        <w:rPr>
          <w:rStyle w:val="10"/>
          <w:rFonts w:hint="eastAsia" w:ascii="仿宋_GB2312" w:hAnsi="仿宋_GB2312" w:eastAsia="仿宋_GB2312" w:cs="仿宋_GB2312"/>
          <w:color w:val="000000" w:themeColor="text1"/>
          <w:sz w:val="32"/>
          <w:szCs w:val="32"/>
          <w14:textFill>
            <w14:solidFill>
              <w14:schemeClr w14:val="tx1"/>
            </w14:solidFill>
          </w14:textFill>
        </w:rPr>
        <w:fldChar w:fldCharType="end"/>
      </w:r>
      <w:r>
        <w:rPr>
          <w:rStyle w:val="10"/>
          <w:rFonts w:hint="eastAsia" w:ascii="仿宋_GB2312" w:hAnsi="仿宋_GB2312" w:eastAsia="仿宋_GB2312" w:cs="仿宋_GB2312"/>
          <w:color w:val="000000" w:themeColor="text1"/>
          <w:sz w:val="32"/>
          <w:szCs w:val="32"/>
          <w:lang w:val="en-US" w:eastAsia="zh-CN"/>
          <w14:textFill>
            <w14:solidFill>
              <w14:schemeClr w14:val="tx1"/>
            </w14:solidFill>
          </w14:textFill>
        </w:rPr>
        <w:t>zb@imun.edu.cn</w:t>
      </w:r>
      <w:r>
        <w:rPr>
          <w:rStyle w:val="10"/>
          <w:rFonts w:hint="eastAsia" w:ascii="仿宋_GB2312" w:hAnsi="仿宋_GB2312" w:eastAsia="仿宋_GB2312" w:cs="仿宋_GB2312"/>
          <w:color w:val="000000" w:themeColor="text1"/>
          <w:sz w:val="32"/>
          <w:szCs w:val="32"/>
          <w:u w:val="none"/>
          <w:lang w:eastAsia="zh-CN"/>
          <w14:textFill>
            <w14:solidFill>
              <w14:schemeClr w14:val="tx1"/>
            </w14:solidFill>
          </w14:textFill>
        </w:rPr>
        <w:t>。</w:t>
      </w:r>
    </w:p>
    <w:p>
      <w:pPr>
        <w:wordWrap w:val="0"/>
        <w:spacing w:line="60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val="en-US" w:eastAsia="zh-CN"/>
        </w:rPr>
        <w:t xml:space="preserve">丽丽          </w:t>
      </w:r>
      <w:r>
        <w:rPr>
          <w:rFonts w:hint="eastAsia" w:ascii="仿宋_GB2312" w:hAnsi="仿宋_GB2312" w:eastAsia="仿宋_GB2312" w:cs="仿宋_GB2312"/>
          <w:sz w:val="32"/>
          <w:szCs w:val="32"/>
        </w:rPr>
        <w:t>电</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话：</w:t>
      </w:r>
      <w:r>
        <w:rPr>
          <w:rFonts w:hint="eastAsia" w:ascii="仿宋_GB2312" w:hAnsi="仿宋_GB2312" w:eastAsia="仿宋_GB2312" w:cs="仿宋_GB2312"/>
          <w:sz w:val="32"/>
          <w:szCs w:val="32"/>
          <w:lang w:val="en-US" w:eastAsia="zh-CN"/>
        </w:rPr>
        <w:t>8314119</w:t>
      </w:r>
    </w:p>
    <w:p>
      <w:pPr>
        <w:spacing w:line="600" w:lineRule="exact"/>
        <w:ind w:firstLine="640" w:firstLineChars="200"/>
        <w:rPr>
          <w:rFonts w:ascii="仿宋_GB2312" w:hAnsi="仿宋_GB2312" w:eastAsia="仿宋_GB2312" w:cs="仿宋_GB2312"/>
          <w:sz w:val="32"/>
          <w:szCs w:val="32"/>
        </w:rPr>
      </w:pP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附件：1.教育部外派储备干部候选人基本情况表</w:t>
      </w:r>
    </w:p>
    <w:p>
      <w:pPr>
        <w:spacing w:line="600" w:lineRule="exact"/>
        <w:ind w:firstLine="1600" w:firstLineChars="500"/>
        <w:rPr>
          <w:rFonts w:ascii="仿宋_GB2312" w:hAnsi="仿宋_GB2312" w:eastAsia="仿宋_GB2312" w:cs="仿宋_GB2312"/>
          <w:sz w:val="32"/>
          <w:szCs w:val="32"/>
        </w:rPr>
      </w:pPr>
      <w:r>
        <w:rPr>
          <w:rFonts w:hint="eastAsia" w:ascii="仿宋_GB2312" w:hAnsi="仿宋_GB2312" w:eastAsia="仿宋_GB2312" w:cs="仿宋_GB2312"/>
          <w:sz w:val="32"/>
          <w:szCs w:val="32"/>
        </w:rPr>
        <w:t>2</w:t>
      </w:r>
      <w:bookmarkStart w:id="0" w:name="_GoBack"/>
      <w:bookmarkEnd w:id="0"/>
      <w:r>
        <w:rPr>
          <w:rFonts w:hint="eastAsia" w:ascii="仿宋_GB2312" w:hAnsi="仿宋_GB2312" w:eastAsia="仿宋_GB2312" w:cs="仿宋_GB2312"/>
          <w:sz w:val="32"/>
          <w:szCs w:val="32"/>
        </w:rPr>
        <w:t>.教育部外派储备干部推荐表</w:t>
      </w:r>
    </w:p>
    <w:p>
      <w:pPr>
        <w:spacing w:line="600" w:lineRule="exact"/>
        <w:jc w:val="both"/>
        <w:rPr>
          <w:rFonts w:ascii="仿宋_GB2312" w:hAnsi="仿宋_GB2312" w:eastAsia="仿宋_GB2312" w:cs="仿宋_GB2312"/>
          <w:sz w:val="32"/>
          <w:szCs w:val="32"/>
        </w:rPr>
      </w:pPr>
    </w:p>
    <w:p>
      <w:pPr>
        <w:spacing w:line="600" w:lineRule="exact"/>
        <w:ind w:left="1600"/>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校党委组织部</w:t>
      </w:r>
    </w:p>
    <w:p>
      <w:pPr>
        <w:spacing w:line="600" w:lineRule="exact"/>
        <w:ind w:left="1600"/>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校人事处（党委教师工作部）</w:t>
      </w:r>
    </w:p>
    <w:p>
      <w:pPr>
        <w:spacing w:line="600" w:lineRule="exact"/>
        <w:ind w:left="16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2024年6月1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日</w:t>
      </w:r>
    </w:p>
    <w:sectPr>
      <w:footerReference r:id="rId3" w:type="default"/>
      <w:pgSz w:w="11906" w:h="16838"/>
      <w:pgMar w:top="2098" w:right="1474" w:bottom="1985" w:left="1588"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612856908"/>
                          </w:sdtPr>
                          <w:sdtEndPr>
                            <w:rPr>
                              <w:sz w:val="24"/>
                              <w:szCs w:val="24"/>
                            </w:rPr>
                          </w:sdtEndPr>
                          <w:sdtContent>
                            <w:p>
                              <w:pPr>
                                <w:pStyle w:val="3"/>
                                <w:jc w:val="center"/>
                                <w:rPr>
                                  <w:sz w:val="24"/>
                                  <w:szCs w:val="24"/>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ascii="宋体" w:hAnsi="宋体" w:eastAsia="宋体" w:cs="宋体"/>
                                  <w:sz w:val="28"/>
                                  <w:szCs w:val="28"/>
                                  <w:lang w:val="zh-CN"/>
                                </w:rPr>
                                <w:t>-</w:t>
                              </w:r>
                              <w:r>
                                <w:rPr>
                                  <w:rFonts w:ascii="宋体" w:hAnsi="宋体" w:eastAsia="宋体" w:cs="宋体"/>
                                  <w:sz w:val="28"/>
                                  <w:szCs w:val="28"/>
                                </w:rPr>
                                <w:t xml:space="preserve"> 1 -</w:t>
                              </w:r>
                              <w:r>
                                <w:rPr>
                                  <w:rFonts w:hint="eastAsia" w:ascii="宋体" w:hAnsi="宋体" w:eastAsia="宋体" w:cs="宋体"/>
                                  <w:sz w:val="28"/>
                                  <w:szCs w:val="28"/>
                                </w:rPr>
                                <w:fldChar w:fldCharType="end"/>
                              </w:r>
                            </w:p>
                          </w:sdtContent>
                        </w:sdt>
                        <w:p>
                          <w:pPr>
                            <w:rPr>
                              <w:sz w:val="24"/>
                              <w:szCs w:val="2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612856908"/>
                    </w:sdtPr>
                    <w:sdtEndPr>
                      <w:rPr>
                        <w:sz w:val="24"/>
                        <w:szCs w:val="24"/>
                      </w:rPr>
                    </w:sdtEndPr>
                    <w:sdtContent>
                      <w:p>
                        <w:pPr>
                          <w:pStyle w:val="3"/>
                          <w:jc w:val="center"/>
                          <w:rPr>
                            <w:sz w:val="24"/>
                            <w:szCs w:val="24"/>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ascii="宋体" w:hAnsi="宋体" w:eastAsia="宋体" w:cs="宋体"/>
                            <w:sz w:val="28"/>
                            <w:szCs w:val="28"/>
                            <w:lang w:val="zh-CN"/>
                          </w:rPr>
                          <w:t>-</w:t>
                        </w:r>
                        <w:r>
                          <w:rPr>
                            <w:rFonts w:ascii="宋体" w:hAnsi="宋体" w:eastAsia="宋体" w:cs="宋体"/>
                            <w:sz w:val="28"/>
                            <w:szCs w:val="28"/>
                          </w:rPr>
                          <w:t xml:space="preserve"> 1 -</w:t>
                        </w:r>
                        <w:r>
                          <w:rPr>
                            <w:rFonts w:hint="eastAsia" w:ascii="宋体" w:hAnsi="宋体" w:eastAsia="宋体" w:cs="宋体"/>
                            <w:sz w:val="28"/>
                            <w:szCs w:val="28"/>
                          </w:rPr>
                          <w:fldChar w:fldCharType="end"/>
                        </w:r>
                      </w:p>
                    </w:sdtContent>
                  </w:sdt>
                  <w:p>
                    <w:pPr>
                      <w:rPr>
                        <w:sz w:val="24"/>
                        <w:szCs w:val="24"/>
                      </w:rPr>
                    </w:pP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F937E4"/>
    <w:multiLevelType w:val="singleLevel"/>
    <w:tmpl w:val="C8F937E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4ZDZmMThmMjdjMjIxYmM4NWJjNDY2OGU5YjBiMmIifQ=="/>
  </w:docVars>
  <w:rsids>
    <w:rsidRoot w:val="00096D05"/>
    <w:rsid w:val="00002844"/>
    <w:rsid w:val="00015308"/>
    <w:rsid w:val="00017E9A"/>
    <w:rsid w:val="00023F85"/>
    <w:rsid w:val="000353F2"/>
    <w:rsid w:val="00042648"/>
    <w:rsid w:val="00050AB0"/>
    <w:rsid w:val="000743E5"/>
    <w:rsid w:val="00074781"/>
    <w:rsid w:val="00096D05"/>
    <w:rsid w:val="000B23FC"/>
    <w:rsid w:val="001116B5"/>
    <w:rsid w:val="00144CA0"/>
    <w:rsid w:val="0018437B"/>
    <w:rsid w:val="00187E16"/>
    <w:rsid w:val="00193C6B"/>
    <w:rsid w:val="00195F19"/>
    <w:rsid w:val="001B2BDB"/>
    <w:rsid w:val="001C3146"/>
    <w:rsid w:val="00207561"/>
    <w:rsid w:val="0022048F"/>
    <w:rsid w:val="00251DA2"/>
    <w:rsid w:val="002938C1"/>
    <w:rsid w:val="002A6A46"/>
    <w:rsid w:val="002C57F8"/>
    <w:rsid w:val="003020CC"/>
    <w:rsid w:val="0031431D"/>
    <w:rsid w:val="00315BD6"/>
    <w:rsid w:val="0032150E"/>
    <w:rsid w:val="00345DB4"/>
    <w:rsid w:val="003B6536"/>
    <w:rsid w:val="003B7830"/>
    <w:rsid w:val="003F3CCE"/>
    <w:rsid w:val="0041020C"/>
    <w:rsid w:val="00413A34"/>
    <w:rsid w:val="004243C3"/>
    <w:rsid w:val="004B2FFE"/>
    <w:rsid w:val="004B6E24"/>
    <w:rsid w:val="004D1803"/>
    <w:rsid w:val="00544243"/>
    <w:rsid w:val="0055516A"/>
    <w:rsid w:val="00562F13"/>
    <w:rsid w:val="00567E3A"/>
    <w:rsid w:val="00584020"/>
    <w:rsid w:val="00591B77"/>
    <w:rsid w:val="0059453D"/>
    <w:rsid w:val="005D4953"/>
    <w:rsid w:val="005D5D26"/>
    <w:rsid w:val="006D34B6"/>
    <w:rsid w:val="006E7C36"/>
    <w:rsid w:val="00724932"/>
    <w:rsid w:val="00744265"/>
    <w:rsid w:val="007C3184"/>
    <w:rsid w:val="007C38F1"/>
    <w:rsid w:val="008355CB"/>
    <w:rsid w:val="00841E25"/>
    <w:rsid w:val="00865056"/>
    <w:rsid w:val="00866581"/>
    <w:rsid w:val="00884EC9"/>
    <w:rsid w:val="008A578B"/>
    <w:rsid w:val="008B63D7"/>
    <w:rsid w:val="008F4A1C"/>
    <w:rsid w:val="00906081"/>
    <w:rsid w:val="00913DCE"/>
    <w:rsid w:val="009315B0"/>
    <w:rsid w:val="00966D0F"/>
    <w:rsid w:val="0098490A"/>
    <w:rsid w:val="00986EC4"/>
    <w:rsid w:val="009D51A2"/>
    <w:rsid w:val="00A2320B"/>
    <w:rsid w:val="00A2674E"/>
    <w:rsid w:val="00A74E9A"/>
    <w:rsid w:val="00A87D50"/>
    <w:rsid w:val="00A9724D"/>
    <w:rsid w:val="00AD23B9"/>
    <w:rsid w:val="00AE3DC6"/>
    <w:rsid w:val="00AF12FD"/>
    <w:rsid w:val="00B42547"/>
    <w:rsid w:val="00B536F2"/>
    <w:rsid w:val="00B54B71"/>
    <w:rsid w:val="00B841E8"/>
    <w:rsid w:val="00BC2070"/>
    <w:rsid w:val="00BC29B6"/>
    <w:rsid w:val="00BC3BF6"/>
    <w:rsid w:val="00BC7864"/>
    <w:rsid w:val="00BC7BB7"/>
    <w:rsid w:val="00C02655"/>
    <w:rsid w:val="00C46B29"/>
    <w:rsid w:val="00C814AD"/>
    <w:rsid w:val="00C9310C"/>
    <w:rsid w:val="00CD723A"/>
    <w:rsid w:val="00D24433"/>
    <w:rsid w:val="00DD7053"/>
    <w:rsid w:val="00E50D88"/>
    <w:rsid w:val="00E52ED1"/>
    <w:rsid w:val="00E8208F"/>
    <w:rsid w:val="00EE1252"/>
    <w:rsid w:val="00EE400F"/>
    <w:rsid w:val="00EE56E2"/>
    <w:rsid w:val="00EE79F3"/>
    <w:rsid w:val="00F61A08"/>
    <w:rsid w:val="00F85054"/>
    <w:rsid w:val="00FD51CE"/>
    <w:rsid w:val="0BA97AFF"/>
    <w:rsid w:val="0C7845F8"/>
    <w:rsid w:val="0FC956D9"/>
    <w:rsid w:val="11963AD7"/>
    <w:rsid w:val="14554973"/>
    <w:rsid w:val="148A559A"/>
    <w:rsid w:val="14B253B7"/>
    <w:rsid w:val="164C7938"/>
    <w:rsid w:val="16F726CF"/>
    <w:rsid w:val="17B578D6"/>
    <w:rsid w:val="1934486D"/>
    <w:rsid w:val="1B595313"/>
    <w:rsid w:val="1CB13CF8"/>
    <w:rsid w:val="1DB07C95"/>
    <w:rsid w:val="1F1B18BD"/>
    <w:rsid w:val="22333AC1"/>
    <w:rsid w:val="26B648E9"/>
    <w:rsid w:val="26B844DE"/>
    <w:rsid w:val="28F01672"/>
    <w:rsid w:val="29432039"/>
    <w:rsid w:val="2C2E6E2E"/>
    <w:rsid w:val="2CDF5E81"/>
    <w:rsid w:val="2CF23FA9"/>
    <w:rsid w:val="302A1EA4"/>
    <w:rsid w:val="30C44D22"/>
    <w:rsid w:val="31C412C1"/>
    <w:rsid w:val="31FA6ABB"/>
    <w:rsid w:val="324E35E9"/>
    <w:rsid w:val="341C59AA"/>
    <w:rsid w:val="39294E48"/>
    <w:rsid w:val="3A1E09A1"/>
    <w:rsid w:val="3C0F779A"/>
    <w:rsid w:val="3EB3427E"/>
    <w:rsid w:val="41E924FE"/>
    <w:rsid w:val="43A9259E"/>
    <w:rsid w:val="46362EF9"/>
    <w:rsid w:val="467C4DAF"/>
    <w:rsid w:val="486A067F"/>
    <w:rsid w:val="49876D06"/>
    <w:rsid w:val="49967D3E"/>
    <w:rsid w:val="4AEB491D"/>
    <w:rsid w:val="4B1C0715"/>
    <w:rsid w:val="4E357382"/>
    <w:rsid w:val="4F5D0DDC"/>
    <w:rsid w:val="50270DFF"/>
    <w:rsid w:val="512D239C"/>
    <w:rsid w:val="522510CD"/>
    <w:rsid w:val="530F48B5"/>
    <w:rsid w:val="558E21BB"/>
    <w:rsid w:val="597D78F2"/>
    <w:rsid w:val="59A33FBD"/>
    <w:rsid w:val="60105F38"/>
    <w:rsid w:val="61BF7DEE"/>
    <w:rsid w:val="632C35F5"/>
    <w:rsid w:val="6A0D6D17"/>
    <w:rsid w:val="6A666EE3"/>
    <w:rsid w:val="6AAC3844"/>
    <w:rsid w:val="6B397053"/>
    <w:rsid w:val="6B8C0C5A"/>
    <w:rsid w:val="6BED4FB8"/>
    <w:rsid w:val="6D022D0F"/>
    <w:rsid w:val="6D2A08D5"/>
    <w:rsid w:val="71F21AF5"/>
    <w:rsid w:val="71F90E31"/>
    <w:rsid w:val="72C60FDD"/>
    <w:rsid w:val="72F01BB6"/>
    <w:rsid w:val="737B018D"/>
    <w:rsid w:val="75AE1745"/>
    <w:rsid w:val="784B6819"/>
    <w:rsid w:val="78E94D8D"/>
    <w:rsid w:val="7B28245A"/>
    <w:rsid w:val="7C9F5DDA"/>
    <w:rsid w:val="7D4E1394"/>
    <w:rsid w:val="7F7F4D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jc w:val="left"/>
    </w:pPr>
    <w:rPr>
      <w:rFonts w:cs="Times New Roman"/>
      <w:kern w:val="0"/>
      <w:sz w:val="24"/>
    </w:rPr>
  </w:style>
  <w:style w:type="character" w:styleId="8">
    <w:name w:val="FollowedHyperlink"/>
    <w:basedOn w:val="7"/>
    <w:semiHidden/>
    <w:unhideWhenUsed/>
    <w:qFormat/>
    <w:uiPriority w:val="99"/>
    <w:rPr>
      <w:color w:val="333333"/>
      <w:u w:val="none"/>
    </w:rPr>
  </w:style>
  <w:style w:type="character" w:styleId="9">
    <w:name w:val="Emphasis"/>
    <w:basedOn w:val="7"/>
    <w:qFormat/>
    <w:uiPriority w:val="20"/>
  </w:style>
  <w:style w:type="character" w:styleId="10">
    <w:name w:val="Hyperlink"/>
    <w:basedOn w:val="7"/>
    <w:semiHidden/>
    <w:unhideWhenUsed/>
    <w:qFormat/>
    <w:uiPriority w:val="99"/>
    <w:rPr>
      <w:color w:val="0000FF"/>
      <w:u w:val="single"/>
    </w:rPr>
  </w:style>
  <w:style w:type="character" w:customStyle="1" w:styleId="11">
    <w:name w:val="页眉 Char"/>
    <w:basedOn w:val="7"/>
    <w:link w:val="4"/>
    <w:qFormat/>
    <w:uiPriority w:val="99"/>
    <w:rPr>
      <w:sz w:val="18"/>
      <w:szCs w:val="18"/>
    </w:rPr>
  </w:style>
  <w:style w:type="character" w:customStyle="1" w:styleId="12">
    <w:name w:val="页脚 Char"/>
    <w:basedOn w:val="7"/>
    <w:link w:val="3"/>
    <w:qFormat/>
    <w:uiPriority w:val="99"/>
    <w:rPr>
      <w:sz w:val="18"/>
      <w:szCs w:val="18"/>
    </w:rPr>
  </w:style>
  <w:style w:type="paragraph" w:styleId="13">
    <w:name w:val="List Paragraph"/>
    <w:basedOn w:val="1"/>
    <w:qFormat/>
    <w:uiPriority w:val="34"/>
    <w:pPr>
      <w:ind w:firstLine="420" w:firstLineChars="200"/>
    </w:pPr>
  </w:style>
  <w:style w:type="character" w:customStyle="1" w:styleId="14">
    <w:name w:val="批注框文本 Char"/>
    <w:basedOn w:val="7"/>
    <w:link w:val="2"/>
    <w:semiHidden/>
    <w:qFormat/>
    <w:uiPriority w:val="99"/>
    <w:rPr>
      <w:sz w:val="18"/>
      <w:szCs w:val="18"/>
    </w:rPr>
  </w:style>
  <w:style w:type="character" w:customStyle="1" w:styleId="15">
    <w:name w:val="hover4"/>
    <w:basedOn w:val="7"/>
    <w:qFormat/>
    <w:uiPriority w:val="0"/>
  </w:style>
  <w:style w:type="paragraph" w:customStyle="1" w:styleId="16">
    <w:name w:val="_Style 15"/>
    <w:basedOn w:val="1"/>
    <w:next w:val="1"/>
    <w:qFormat/>
    <w:uiPriority w:val="0"/>
    <w:pPr>
      <w:pBdr>
        <w:bottom w:val="single" w:color="auto" w:sz="6" w:space="1"/>
      </w:pBdr>
      <w:jc w:val="center"/>
    </w:pPr>
    <w:rPr>
      <w:rFonts w:ascii="Arial" w:eastAsia="宋体"/>
      <w:vanish/>
      <w:sz w:val="16"/>
    </w:rPr>
  </w:style>
  <w:style w:type="paragraph" w:customStyle="1" w:styleId="17">
    <w:name w:val="_Style 16"/>
    <w:basedOn w:val="1"/>
    <w:next w:val="1"/>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CB797-CF17-41FB-8346-7BF271C29C1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1165</Words>
  <Characters>1226</Characters>
  <Lines>9</Lines>
  <Paragraphs>2</Paragraphs>
  <TotalTime>13</TotalTime>
  <ScaleCrop>false</ScaleCrop>
  <LinksUpToDate>false</LinksUpToDate>
  <CharactersWithSpaces>1254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2021-08-19T09:42:00Z</dcterms:created>
  <dc:creator>john</dc:creator>
  <cp:lastModifiedBy>Lenovo</cp:lastModifiedBy>
  <cp:lastPrinted>2024-06-19T07:51:22Z</cp:lastPrinted>
  <dcterms:modified xsi:type="dcterms:W3CDTF">2024-06-19T08:39:17Z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EACC9B6AE77B414780A7E357FEF66232_13</vt:lpwstr>
  </property>
</Properties>
</file>